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F702" w14:textId="40D386B8" w:rsidR="00A17BDA" w:rsidRDefault="00A17BDA" w:rsidP="009D6B1E">
      <w:pPr>
        <w:spacing w:after="0" w:line="360" w:lineRule="auto"/>
        <w:jc w:val="both"/>
        <w:rPr>
          <w:rFonts w:ascii="Arial" w:hAnsi="Arial" w:cs="Arial"/>
          <w:sz w:val="40"/>
          <w:szCs w:val="40"/>
        </w:rPr>
      </w:pPr>
      <w:r>
        <w:rPr>
          <w:rFonts w:ascii="Arial" w:hAnsi="Arial" w:cs="Arial"/>
          <w:sz w:val="40"/>
          <w:szCs w:val="40"/>
        </w:rPr>
        <w:t>NOVACAT H: Neue Mähkombination</w:t>
      </w:r>
      <w:r w:rsidR="006B3030">
        <w:rPr>
          <w:rFonts w:ascii="Arial" w:hAnsi="Arial" w:cs="Arial"/>
          <w:sz w:val="40"/>
          <w:szCs w:val="40"/>
        </w:rPr>
        <w:t>en</w:t>
      </w:r>
    </w:p>
    <w:p w14:paraId="0D551B4F" w14:textId="67C64EC1" w:rsidR="00A17BDA" w:rsidRPr="00DD7084" w:rsidRDefault="00A17BDA" w:rsidP="009D6B1E">
      <w:pPr>
        <w:spacing w:after="0" w:line="360" w:lineRule="auto"/>
        <w:jc w:val="both"/>
        <w:rPr>
          <w:rFonts w:ascii="Arial" w:hAnsi="Arial" w:cs="Arial"/>
          <w:sz w:val="36"/>
          <w:szCs w:val="36"/>
        </w:rPr>
      </w:pPr>
      <w:r w:rsidRPr="00DD7084">
        <w:rPr>
          <w:rFonts w:ascii="Arial" w:hAnsi="Arial" w:cs="Arial"/>
          <w:sz w:val="36"/>
          <w:szCs w:val="36"/>
        </w:rPr>
        <w:t xml:space="preserve">Hohe Schlagkraft </w:t>
      </w:r>
      <w:r w:rsidR="00DD7084" w:rsidRPr="00DD7084">
        <w:rPr>
          <w:rFonts w:ascii="Arial" w:hAnsi="Arial" w:cs="Arial"/>
          <w:sz w:val="36"/>
          <w:szCs w:val="36"/>
        </w:rPr>
        <w:t>bei</w:t>
      </w:r>
      <w:r w:rsidRPr="00DD7084">
        <w:rPr>
          <w:rFonts w:ascii="Arial" w:hAnsi="Arial" w:cs="Arial"/>
          <w:sz w:val="36"/>
          <w:szCs w:val="36"/>
        </w:rPr>
        <w:t xml:space="preserve"> minimale</w:t>
      </w:r>
      <w:r w:rsidR="00DD7084" w:rsidRPr="00DD7084">
        <w:rPr>
          <w:rFonts w:ascii="Arial" w:hAnsi="Arial" w:cs="Arial"/>
          <w:sz w:val="36"/>
          <w:szCs w:val="36"/>
        </w:rPr>
        <w:t>m</w:t>
      </w:r>
      <w:r w:rsidRPr="00DD7084">
        <w:rPr>
          <w:rFonts w:ascii="Arial" w:hAnsi="Arial" w:cs="Arial"/>
          <w:sz w:val="36"/>
          <w:szCs w:val="36"/>
        </w:rPr>
        <w:t xml:space="preserve"> Treibstoffbedarf</w:t>
      </w:r>
    </w:p>
    <w:p w14:paraId="15073428" w14:textId="77777777" w:rsidR="00226E40" w:rsidRDefault="00226E40" w:rsidP="00B93D74">
      <w:pPr>
        <w:spacing w:after="0" w:line="360" w:lineRule="auto"/>
        <w:jc w:val="both"/>
        <w:rPr>
          <w:rFonts w:ascii="Arial" w:hAnsi="Arial" w:cs="Arial"/>
          <w:sz w:val="24"/>
          <w:szCs w:val="24"/>
        </w:rPr>
      </w:pPr>
    </w:p>
    <w:p w14:paraId="0C260B4E" w14:textId="68FD1CBF" w:rsidR="006B3030" w:rsidRDefault="00E74235" w:rsidP="00B93D74">
      <w:pPr>
        <w:spacing w:after="0" w:line="360" w:lineRule="auto"/>
        <w:jc w:val="both"/>
        <w:rPr>
          <w:rFonts w:ascii="Arial" w:hAnsi="Arial" w:cs="Arial"/>
          <w:sz w:val="24"/>
          <w:szCs w:val="24"/>
        </w:rPr>
      </w:pPr>
      <w:r>
        <w:rPr>
          <w:rFonts w:ascii="Arial" w:hAnsi="Arial" w:cs="Arial"/>
          <w:sz w:val="24"/>
          <w:szCs w:val="24"/>
        </w:rPr>
        <w:t xml:space="preserve">In der Landwirtschaft sind Effizienz und Nachhaltigkeit </w:t>
      </w:r>
      <w:r w:rsidR="007D3A01">
        <w:rPr>
          <w:rFonts w:ascii="Arial" w:hAnsi="Arial" w:cs="Arial"/>
          <w:sz w:val="24"/>
          <w:szCs w:val="24"/>
        </w:rPr>
        <w:t xml:space="preserve">gefragter denn je. In diesem Spannungsfeld präsentiert der Grünlandspezialist Pöttinger </w:t>
      </w:r>
      <w:r w:rsidR="000869FF">
        <w:rPr>
          <w:rFonts w:ascii="Arial" w:hAnsi="Arial" w:cs="Arial"/>
          <w:sz w:val="24"/>
          <w:szCs w:val="24"/>
        </w:rPr>
        <w:t xml:space="preserve">die neuen Mähkombinationen NOVACAT H. </w:t>
      </w:r>
      <w:r w:rsidR="007C5AF6">
        <w:rPr>
          <w:rFonts w:ascii="Arial" w:hAnsi="Arial" w:cs="Arial"/>
          <w:sz w:val="24"/>
          <w:szCs w:val="24"/>
        </w:rPr>
        <w:t xml:space="preserve">Sie bestechen durch hohe Schlagkraft und minimalen Treibstoffbedarf. </w:t>
      </w:r>
      <w:r w:rsidR="0080563D">
        <w:rPr>
          <w:rFonts w:ascii="Arial" w:hAnsi="Arial" w:cs="Arial"/>
          <w:sz w:val="24"/>
          <w:szCs w:val="24"/>
        </w:rPr>
        <w:t xml:space="preserve">NOVACAT H 9500 mit 9,46 m Arbeitsbreite und NOVACAT H </w:t>
      </w:r>
      <w:r w:rsidR="00BE6227">
        <w:rPr>
          <w:rFonts w:ascii="Arial" w:hAnsi="Arial" w:cs="Arial"/>
          <w:sz w:val="24"/>
          <w:szCs w:val="24"/>
        </w:rPr>
        <w:t xml:space="preserve">11200 mit 11,14 m Arbeitsbreite setzen neue Maßstäbe in der modernen Grünlandbewirtschaftung. </w:t>
      </w:r>
    </w:p>
    <w:p w14:paraId="678C4DAA" w14:textId="77777777" w:rsidR="006B3030" w:rsidRDefault="006B3030" w:rsidP="00B93D74">
      <w:pPr>
        <w:spacing w:after="0" w:line="360" w:lineRule="auto"/>
        <w:jc w:val="both"/>
        <w:rPr>
          <w:rFonts w:ascii="Arial" w:hAnsi="Arial" w:cs="Arial"/>
          <w:sz w:val="24"/>
          <w:szCs w:val="24"/>
        </w:rPr>
      </w:pPr>
    </w:p>
    <w:p w14:paraId="7D9CD8AA" w14:textId="1792394E" w:rsidR="006B3030" w:rsidRPr="00CA22A6" w:rsidRDefault="00BE6227" w:rsidP="00B93D74">
      <w:pPr>
        <w:spacing w:after="0" w:line="360" w:lineRule="auto"/>
        <w:jc w:val="both"/>
        <w:rPr>
          <w:rFonts w:ascii="Arial" w:hAnsi="Arial" w:cs="Arial"/>
          <w:b/>
          <w:bCs/>
          <w:sz w:val="24"/>
          <w:szCs w:val="24"/>
        </w:rPr>
      </w:pPr>
      <w:r w:rsidRPr="00CA22A6">
        <w:rPr>
          <w:rFonts w:ascii="Arial" w:hAnsi="Arial" w:cs="Arial"/>
          <w:b/>
          <w:bCs/>
          <w:sz w:val="24"/>
          <w:szCs w:val="24"/>
        </w:rPr>
        <w:t>Wirtschaftlich und effizient</w:t>
      </w:r>
    </w:p>
    <w:p w14:paraId="51BFD509" w14:textId="33E2593C" w:rsidR="00617B98" w:rsidRPr="00617B98" w:rsidRDefault="005955E8" w:rsidP="00617B98">
      <w:pPr>
        <w:spacing w:after="0" w:line="360" w:lineRule="auto"/>
        <w:jc w:val="both"/>
        <w:rPr>
          <w:rFonts w:ascii="Arial" w:hAnsi="Arial" w:cs="Arial"/>
          <w:sz w:val="24"/>
          <w:szCs w:val="24"/>
        </w:rPr>
      </w:pPr>
      <w:r w:rsidRPr="00617B98">
        <w:rPr>
          <w:rFonts w:ascii="Arial" w:hAnsi="Arial" w:cs="Arial"/>
          <w:sz w:val="24"/>
          <w:szCs w:val="24"/>
        </w:rPr>
        <w:t xml:space="preserve">Die Mähkombinationen punkten durch </w:t>
      </w:r>
      <w:r w:rsidR="00AE4BAC" w:rsidRPr="00617B98">
        <w:rPr>
          <w:rFonts w:ascii="Arial" w:hAnsi="Arial" w:cs="Arial"/>
          <w:sz w:val="24"/>
          <w:szCs w:val="24"/>
        </w:rPr>
        <w:t xml:space="preserve">eine solide Konstruktion. Mit einem Gewicht von 2.040 kg </w:t>
      </w:r>
      <w:r w:rsidR="00E158CD" w:rsidRPr="00617B98">
        <w:rPr>
          <w:rFonts w:ascii="Arial" w:hAnsi="Arial" w:cs="Arial"/>
          <w:sz w:val="24"/>
          <w:szCs w:val="24"/>
        </w:rPr>
        <w:t xml:space="preserve">kann das Modell NOVACAT H 11200 mit nur 160 PS </w:t>
      </w:r>
      <w:r w:rsidR="00450CD4" w:rsidRPr="00617B98">
        <w:rPr>
          <w:rFonts w:ascii="Arial" w:hAnsi="Arial" w:cs="Arial"/>
          <w:sz w:val="24"/>
          <w:szCs w:val="24"/>
        </w:rPr>
        <w:t xml:space="preserve">Traktorleistung betrieben werden. Das kleinere NOVACAT H 9500 </w:t>
      </w:r>
      <w:r w:rsidR="00B044B2" w:rsidRPr="00617B98">
        <w:rPr>
          <w:rFonts w:ascii="Arial" w:hAnsi="Arial" w:cs="Arial"/>
          <w:sz w:val="24"/>
          <w:szCs w:val="24"/>
        </w:rPr>
        <w:t>benötigt lediglich 130 PS</w:t>
      </w:r>
      <w:r w:rsidR="00617B98" w:rsidRPr="00617B98">
        <w:rPr>
          <w:rFonts w:ascii="Arial" w:hAnsi="Arial" w:cs="Arial"/>
          <w:sz w:val="24"/>
          <w:szCs w:val="24"/>
        </w:rPr>
        <w:t>. Diese Effizienz macht die NOVACAT H Mähkombinationen zu einem wirtschaftlichen Begleiter auf dem landwirtschaftlichen Betrieb.</w:t>
      </w:r>
    </w:p>
    <w:p w14:paraId="7730AE49" w14:textId="475C9336" w:rsidR="006A002A" w:rsidRDefault="006A002A" w:rsidP="009C18E6">
      <w:pPr>
        <w:spacing w:after="0" w:line="360" w:lineRule="auto"/>
        <w:ind w:right="283"/>
        <w:rPr>
          <w:rFonts w:ascii="Arial" w:hAnsi="Arial" w:cs="Arial"/>
          <w:bCs/>
          <w:sz w:val="24"/>
          <w:szCs w:val="24"/>
        </w:rPr>
      </w:pPr>
    </w:p>
    <w:p w14:paraId="7158B2DB" w14:textId="00741FB9" w:rsidR="00D61566" w:rsidRPr="004218DB" w:rsidRDefault="00D61566" w:rsidP="009C18E6">
      <w:pPr>
        <w:spacing w:after="0" w:line="360" w:lineRule="auto"/>
        <w:ind w:right="283"/>
        <w:rPr>
          <w:rFonts w:ascii="Arial" w:hAnsi="Arial" w:cs="Arial"/>
          <w:b/>
          <w:sz w:val="24"/>
          <w:szCs w:val="24"/>
        </w:rPr>
      </w:pPr>
      <w:r w:rsidRPr="004218DB">
        <w:rPr>
          <w:rFonts w:ascii="Arial" w:hAnsi="Arial" w:cs="Arial"/>
          <w:b/>
          <w:sz w:val="24"/>
          <w:szCs w:val="24"/>
        </w:rPr>
        <w:t>Beste Schnittqualität</w:t>
      </w:r>
    </w:p>
    <w:p w14:paraId="33917EAB" w14:textId="12755B5F" w:rsidR="005C656F" w:rsidRPr="005C656F" w:rsidRDefault="004218DB" w:rsidP="005C656F">
      <w:pPr>
        <w:spacing w:after="0" w:line="360" w:lineRule="auto"/>
        <w:jc w:val="both"/>
        <w:rPr>
          <w:rFonts w:ascii="Arial" w:hAnsi="Arial" w:cs="Arial"/>
          <w:sz w:val="24"/>
          <w:szCs w:val="24"/>
        </w:rPr>
      </w:pPr>
      <w:r w:rsidRPr="005C656F">
        <w:rPr>
          <w:rFonts w:ascii="Arial" w:hAnsi="Arial" w:cs="Arial"/>
          <w:sz w:val="24"/>
          <w:szCs w:val="24"/>
        </w:rPr>
        <w:t xml:space="preserve">Das Herzstück dieser Mähkombinationen ist der tausendfach bewährte Mähbalken. </w:t>
      </w:r>
      <w:r w:rsidR="005C656F" w:rsidRPr="005C656F">
        <w:rPr>
          <w:rFonts w:ascii="Arial" w:hAnsi="Arial" w:cs="Arial"/>
          <w:sz w:val="24"/>
          <w:szCs w:val="24"/>
        </w:rPr>
        <w:t xml:space="preserve">Mit einer Balkenhöhe von nur 4 cm und einer Balkentiefe von lediglich 28 cm </w:t>
      </w:r>
      <w:r w:rsidR="00342910">
        <w:rPr>
          <w:rFonts w:ascii="Arial" w:hAnsi="Arial" w:cs="Arial"/>
          <w:sz w:val="24"/>
          <w:szCs w:val="24"/>
        </w:rPr>
        <w:t>ist</w:t>
      </w:r>
      <w:r w:rsidR="005C656F" w:rsidRPr="005C656F">
        <w:rPr>
          <w:rFonts w:ascii="Arial" w:hAnsi="Arial" w:cs="Arial"/>
          <w:sz w:val="24"/>
          <w:szCs w:val="24"/>
        </w:rPr>
        <w:t xml:space="preserve"> optimale</w:t>
      </w:r>
      <w:r w:rsidR="00342910">
        <w:rPr>
          <w:rFonts w:ascii="Arial" w:hAnsi="Arial" w:cs="Arial"/>
          <w:sz w:val="24"/>
          <w:szCs w:val="24"/>
        </w:rPr>
        <w:t>r</w:t>
      </w:r>
      <w:r w:rsidR="005C656F" w:rsidRPr="005C656F">
        <w:rPr>
          <w:rFonts w:ascii="Arial" w:hAnsi="Arial" w:cs="Arial"/>
          <w:sz w:val="24"/>
          <w:szCs w:val="24"/>
        </w:rPr>
        <w:t xml:space="preserve"> Futterfluss und beste Bodenanpassung</w:t>
      </w:r>
      <w:r w:rsidR="00342910">
        <w:rPr>
          <w:rFonts w:ascii="Arial" w:hAnsi="Arial" w:cs="Arial"/>
          <w:sz w:val="24"/>
          <w:szCs w:val="24"/>
        </w:rPr>
        <w:t xml:space="preserve"> garantiert</w:t>
      </w:r>
      <w:r w:rsidR="005C656F" w:rsidRPr="005C656F">
        <w:rPr>
          <w:rFonts w:ascii="Arial" w:hAnsi="Arial" w:cs="Arial"/>
          <w:sz w:val="24"/>
          <w:szCs w:val="24"/>
        </w:rPr>
        <w:t>. Die Mittenaufhängung der Mähbalken ermöglicht einen Pendelweg von +/- 22,5°, was für eine perfekte Bodenanpassung sorgt. Die hydraulische Entlastung gewährleistet einen gleichmäßigen Auflagedruck über die gesamte Balkenbreite, sodass stets die beste Schnittqualität erziel</w:t>
      </w:r>
      <w:r w:rsidR="00701E6B">
        <w:rPr>
          <w:rFonts w:ascii="Arial" w:hAnsi="Arial" w:cs="Arial"/>
          <w:sz w:val="24"/>
          <w:szCs w:val="24"/>
        </w:rPr>
        <w:t>t wird</w:t>
      </w:r>
      <w:r w:rsidR="005C656F" w:rsidRPr="005C656F">
        <w:rPr>
          <w:rFonts w:ascii="Arial" w:hAnsi="Arial" w:cs="Arial"/>
          <w:sz w:val="24"/>
          <w:szCs w:val="24"/>
        </w:rPr>
        <w:t>.</w:t>
      </w:r>
    </w:p>
    <w:p w14:paraId="2F52653B" w14:textId="6FB53492" w:rsidR="00D61566" w:rsidRDefault="00D61566" w:rsidP="009C18E6">
      <w:pPr>
        <w:spacing w:after="0" w:line="360" w:lineRule="auto"/>
        <w:ind w:right="283"/>
        <w:rPr>
          <w:rFonts w:ascii="Arial" w:hAnsi="Arial" w:cs="Arial"/>
          <w:bCs/>
          <w:sz w:val="24"/>
          <w:szCs w:val="24"/>
        </w:rPr>
      </w:pPr>
    </w:p>
    <w:p w14:paraId="0A046582" w14:textId="73CCDDE0" w:rsidR="005E6A5C" w:rsidRPr="005E6A5C" w:rsidRDefault="005E6A5C" w:rsidP="00294405">
      <w:pPr>
        <w:keepNext/>
        <w:spacing w:after="0" w:line="360" w:lineRule="auto"/>
        <w:ind w:right="283"/>
        <w:rPr>
          <w:rFonts w:ascii="Arial" w:hAnsi="Arial" w:cs="Arial"/>
          <w:b/>
          <w:sz w:val="24"/>
          <w:szCs w:val="24"/>
        </w:rPr>
      </w:pPr>
      <w:r w:rsidRPr="005E6A5C">
        <w:rPr>
          <w:rFonts w:ascii="Arial" w:hAnsi="Arial" w:cs="Arial"/>
          <w:b/>
          <w:sz w:val="24"/>
          <w:szCs w:val="24"/>
        </w:rPr>
        <w:t>Einsatzsicherheit und Robustheit</w:t>
      </w:r>
    </w:p>
    <w:p w14:paraId="42FABEC4" w14:textId="38CA8373" w:rsidR="00875E79" w:rsidRPr="00875E79" w:rsidRDefault="00DD61EE" w:rsidP="00294405">
      <w:pPr>
        <w:keepNext/>
        <w:spacing w:after="0" w:line="360" w:lineRule="auto"/>
        <w:jc w:val="both"/>
        <w:rPr>
          <w:rFonts w:ascii="Arial" w:hAnsi="Arial" w:cs="Arial"/>
          <w:sz w:val="24"/>
          <w:szCs w:val="24"/>
        </w:rPr>
      </w:pPr>
      <w:r w:rsidRPr="00875E79">
        <w:rPr>
          <w:rFonts w:ascii="Arial" w:hAnsi="Arial" w:cs="Arial"/>
          <w:sz w:val="24"/>
          <w:szCs w:val="24"/>
        </w:rPr>
        <w:t xml:space="preserve">Die Mäher von Pöttinger sind für ihre Robustheit bekannt. </w:t>
      </w:r>
      <w:r w:rsidR="00875E79" w:rsidRPr="00875E79">
        <w:rPr>
          <w:rFonts w:ascii="Arial" w:hAnsi="Arial" w:cs="Arial"/>
          <w:sz w:val="24"/>
          <w:szCs w:val="24"/>
        </w:rPr>
        <w:t xml:space="preserve">Alle Antriebselemente sind groß dimensioniert und das zentrale T-Getriebe sorgt gemeinsam mit den langen </w:t>
      </w:r>
      <w:r w:rsidR="00875E79" w:rsidRPr="00875E79">
        <w:rPr>
          <w:rFonts w:ascii="Arial" w:hAnsi="Arial" w:cs="Arial"/>
          <w:sz w:val="24"/>
          <w:szCs w:val="24"/>
        </w:rPr>
        <w:lastRenderedPageBreak/>
        <w:t>Gelenkwellen für eine sichere Kraftübertragung und hohe Laufruhe. Bei Hindernissen kann der Mähbalken nach hinten ausweichen</w:t>
      </w:r>
      <w:r w:rsidR="007628C9">
        <w:rPr>
          <w:rFonts w:ascii="Arial" w:hAnsi="Arial" w:cs="Arial"/>
          <w:sz w:val="24"/>
          <w:szCs w:val="24"/>
        </w:rPr>
        <w:t>. D</w:t>
      </w:r>
      <w:r w:rsidR="00875E79" w:rsidRPr="00875E79">
        <w:rPr>
          <w:rFonts w:ascii="Arial" w:hAnsi="Arial" w:cs="Arial"/>
          <w:sz w:val="24"/>
          <w:szCs w:val="24"/>
        </w:rPr>
        <w:t xml:space="preserve">urch Betätigen des Steuergerätes </w:t>
      </w:r>
      <w:r w:rsidR="007628C9">
        <w:rPr>
          <w:rFonts w:ascii="Arial" w:hAnsi="Arial" w:cs="Arial"/>
          <w:sz w:val="24"/>
          <w:szCs w:val="24"/>
        </w:rPr>
        <w:t xml:space="preserve">kann es </w:t>
      </w:r>
      <w:r w:rsidR="00875E79" w:rsidRPr="00875E79">
        <w:rPr>
          <w:rFonts w:ascii="Arial" w:hAnsi="Arial" w:cs="Arial"/>
          <w:sz w:val="24"/>
          <w:szCs w:val="24"/>
        </w:rPr>
        <w:t>wieder in die Arbeitsposition zurückgeschwenkt werden. Das erhöht die Lebensdauer Ihrer Maschine und garantiert eine hohe Einsatzsicherheit.</w:t>
      </w:r>
    </w:p>
    <w:p w14:paraId="2F022F7B" w14:textId="77777777" w:rsidR="00BD046C" w:rsidRDefault="00BD046C" w:rsidP="009C18E6">
      <w:pPr>
        <w:spacing w:after="0" w:line="360" w:lineRule="auto"/>
        <w:ind w:right="283"/>
        <w:rPr>
          <w:rFonts w:ascii="Arial" w:hAnsi="Arial" w:cs="Arial"/>
          <w:bCs/>
          <w:sz w:val="24"/>
          <w:szCs w:val="24"/>
        </w:rPr>
      </w:pPr>
    </w:p>
    <w:p w14:paraId="73230B19" w14:textId="260BD54A" w:rsidR="005E6A5C" w:rsidRPr="00BD046C" w:rsidRDefault="00BD046C" w:rsidP="009C18E6">
      <w:pPr>
        <w:spacing w:after="0" w:line="360" w:lineRule="auto"/>
        <w:ind w:right="283"/>
        <w:rPr>
          <w:rFonts w:ascii="Arial" w:hAnsi="Arial" w:cs="Arial"/>
          <w:b/>
          <w:sz w:val="24"/>
          <w:szCs w:val="24"/>
        </w:rPr>
      </w:pPr>
      <w:r w:rsidRPr="00BD046C">
        <w:rPr>
          <w:rFonts w:ascii="Arial" w:hAnsi="Arial" w:cs="Arial"/>
          <w:b/>
          <w:sz w:val="24"/>
          <w:szCs w:val="24"/>
        </w:rPr>
        <w:t>Komfort und Benutzerfreundlichkeit</w:t>
      </w:r>
    </w:p>
    <w:p w14:paraId="7A9A1BBD" w14:textId="3EAC1366" w:rsidR="00492952" w:rsidRPr="00492952" w:rsidRDefault="00DE60B3" w:rsidP="00492952">
      <w:pPr>
        <w:spacing w:after="0" w:line="360" w:lineRule="auto"/>
        <w:jc w:val="both"/>
        <w:rPr>
          <w:rFonts w:ascii="Arial" w:hAnsi="Arial" w:cs="Arial"/>
          <w:sz w:val="24"/>
          <w:szCs w:val="24"/>
        </w:rPr>
      </w:pPr>
      <w:r>
        <w:rPr>
          <w:rFonts w:ascii="Arial" w:hAnsi="Arial" w:cs="Arial"/>
          <w:sz w:val="24"/>
          <w:szCs w:val="24"/>
        </w:rPr>
        <w:t>Die Pöttinger-</w:t>
      </w:r>
      <w:r w:rsidR="00492952" w:rsidRPr="00492952">
        <w:rPr>
          <w:rFonts w:ascii="Arial" w:hAnsi="Arial" w:cs="Arial"/>
          <w:sz w:val="24"/>
          <w:szCs w:val="24"/>
        </w:rPr>
        <w:t>Mähkombinationen bieten hohen Komfort und eine benutzerfreundliche Bedienung. Die Mäheinheiten können entweder gemeinsam oder getrennt ausgehoben werden</w:t>
      </w:r>
      <w:r w:rsidR="00A83C4C">
        <w:rPr>
          <w:rFonts w:ascii="Arial" w:hAnsi="Arial" w:cs="Arial"/>
          <w:sz w:val="24"/>
          <w:szCs w:val="24"/>
        </w:rPr>
        <w:t>. Ein getrennter Aushub erfolgt entweder über ein gemeinsames St</w:t>
      </w:r>
      <w:r w:rsidR="008F145D">
        <w:rPr>
          <w:rFonts w:ascii="Arial" w:hAnsi="Arial" w:cs="Arial"/>
          <w:sz w:val="24"/>
          <w:szCs w:val="24"/>
        </w:rPr>
        <w:t>e</w:t>
      </w:r>
      <w:r w:rsidR="00A83C4C">
        <w:rPr>
          <w:rFonts w:ascii="Arial" w:hAnsi="Arial" w:cs="Arial"/>
          <w:sz w:val="24"/>
          <w:szCs w:val="24"/>
        </w:rPr>
        <w:t xml:space="preserve">uergerät und die Auswahl über das </w:t>
      </w:r>
      <w:r w:rsidR="00492952" w:rsidRPr="00492952">
        <w:rPr>
          <w:rFonts w:ascii="Arial" w:hAnsi="Arial" w:cs="Arial"/>
          <w:sz w:val="24"/>
          <w:szCs w:val="24"/>
        </w:rPr>
        <w:t>BASIC CONTROL Bedienterminal oder optional über zwei getrennte Steuergeräte. Für die Transportstellung wird die Mähkombination hydraulisch nach hinten geschwenkt, wobei die vorderen Schutztücher automatisch hochklappen. Dies sorgt für eine schmale Transportbreite von nur 2,20 m und macht den Transport einfach und sicher. Die Länge der geklappten Mähkombi</w:t>
      </w:r>
      <w:r w:rsidR="008F145D">
        <w:rPr>
          <w:rFonts w:ascii="Arial" w:hAnsi="Arial" w:cs="Arial"/>
          <w:sz w:val="24"/>
          <w:szCs w:val="24"/>
        </w:rPr>
        <w:t xml:space="preserve">nation </w:t>
      </w:r>
      <w:r w:rsidR="00492952" w:rsidRPr="00492952">
        <w:rPr>
          <w:rFonts w:ascii="Arial" w:hAnsi="Arial" w:cs="Arial"/>
          <w:sz w:val="24"/>
          <w:szCs w:val="24"/>
        </w:rPr>
        <w:t>ist vergleichbar mit einem 5-Schar</w:t>
      </w:r>
      <w:r w:rsidR="008F145D">
        <w:rPr>
          <w:rFonts w:ascii="Arial" w:hAnsi="Arial" w:cs="Arial"/>
          <w:sz w:val="24"/>
          <w:szCs w:val="24"/>
        </w:rPr>
        <w:t>-</w:t>
      </w:r>
      <w:r w:rsidR="00492952" w:rsidRPr="00492952">
        <w:rPr>
          <w:rFonts w:ascii="Arial" w:hAnsi="Arial" w:cs="Arial"/>
          <w:sz w:val="24"/>
          <w:szCs w:val="24"/>
        </w:rPr>
        <w:t xml:space="preserve">Pflug. </w:t>
      </w:r>
    </w:p>
    <w:p w14:paraId="05271F2B" w14:textId="77777777" w:rsidR="00492952" w:rsidRPr="00492952" w:rsidRDefault="00492952" w:rsidP="00492952">
      <w:pPr>
        <w:spacing w:after="0" w:line="360" w:lineRule="auto"/>
        <w:jc w:val="both"/>
        <w:rPr>
          <w:rFonts w:ascii="Arial" w:hAnsi="Arial" w:cs="Arial"/>
          <w:sz w:val="24"/>
          <w:szCs w:val="24"/>
        </w:rPr>
      </w:pPr>
    </w:p>
    <w:p w14:paraId="48E371B0" w14:textId="77777777" w:rsidR="00492952" w:rsidRPr="00492952" w:rsidRDefault="00492952" w:rsidP="00492952">
      <w:pPr>
        <w:spacing w:after="0" w:line="360" w:lineRule="auto"/>
        <w:jc w:val="both"/>
        <w:rPr>
          <w:rFonts w:ascii="Arial" w:hAnsi="Arial" w:cs="Arial"/>
          <w:sz w:val="24"/>
          <w:szCs w:val="24"/>
        </w:rPr>
      </w:pPr>
      <w:r w:rsidRPr="00492952">
        <w:rPr>
          <w:rFonts w:ascii="Arial" w:hAnsi="Arial" w:cs="Arial"/>
          <w:sz w:val="24"/>
          <w:szCs w:val="24"/>
        </w:rPr>
        <w:t>Die großzügige Schutzklappung gewährleistet zudem eine optimale Zugänglichkeit zum Mähbalken, sodass die Maschine leicht zu reinigen ist und die Klingen schnell und einfach gewechselt werden können.</w:t>
      </w:r>
    </w:p>
    <w:p w14:paraId="21286733" w14:textId="77777777" w:rsidR="00BD046C" w:rsidRDefault="00BD046C" w:rsidP="009C18E6">
      <w:pPr>
        <w:spacing w:after="0" w:line="360" w:lineRule="auto"/>
        <w:ind w:right="283"/>
        <w:rPr>
          <w:rFonts w:ascii="Arial" w:hAnsi="Arial" w:cs="Arial"/>
          <w:bCs/>
          <w:sz w:val="24"/>
          <w:szCs w:val="24"/>
        </w:rPr>
      </w:pPr>
    </w:p>
    <w:p w14:paraId="412FA8AC" w14:textId="61C80729" w:rsidR="00C221A6" w:rsidRPr="00C221A6" w:rsidRDefault="00630BD5" w:rsidP="00C221A6">
      <w:pPr>
        <w:spacing w:after="0" w:line="360" w:lineRule="auto"/>
        <w:jc w:val="both"/>
        <w:rPr>
          <w:rFonts w:ascii="Arial" w:hAnsi="Arial" w:cs="Arial"/>
          <w:sz w:val="24"/>
          <w:szCs w:val="24"/>
        </w:rPr>
      </w:pPr>
      <w:r w:rsidRPr="25F06F5B">
        <w:rPr>
          <w:rFonts w:ascii="Arial" w:hAnsi="Arial" w:cs="Arial"/>
          <w:sz w:val="24"/>
          <w:szCs w:val="24"/>
        </w:rPr>
        <w:t>Die</w:t>
      </w:r>
      <w:r w:rsidR="00C221A6" w:rsidRPr="25F06F5B">
        <w:rPr>
          <w:rFonts w:ascii="Arial" w:hAnsi="Arial" w:cs="Arial"/>
          <w:sz w:val="24"/>
          <w:szCs w:val="24"/>
        </w:rPr>
        <w:t xml:space="preserve"> NOVACAT H Mähkombinationen sichern </w:t>
      </w:r>
      <w:r w:rsidRPr="25F06F5B">
        <w:rPr>
          <w:rFonts w:ascii="Arial" w:hAnsi="Arial" w:cs="Arial"/>
          <w:sz w:val="24"/>
          <w:szCs w:val="24"/>
        </w:rPr>
        <w:t>beste</w:t>
      </w:r>
      <w:r w:rsidR="00C221A6" w:rsidRPr="25F06F5B">
        <w:rPr>
          <w:rFonts w:ascii="Arial" w:hAnsi="Arial" w:cs="Arial"/>
          <w:sz w:val="24"/>
          <w:szCs w:val="24"/>
        </w:rPr>
        <w:t xml:space="preserve"> Schnittqualität und sauberes Futter. Dank </w:t>
      </w:r>
      <w:r w:rsidR="00667C30">
        <w:rPr>
          <w:rFonts w:ascii="Arial" w:hAnsi="Arial" w:cs="Arial"/>
          <w:sz w:val="24"/>
          <w:szCs w:val="24"/>
        </w:rPr>
        <w:t xml:space="preserve">des </w:t>
      </w:r>
      <w:r w:rsidR="00E116B6">
        <w:rPr>
          <w:rFonts w:ascii="Arial" w:hAnsi="Arial" w:cs="Arial"/>
          <w:sz w:val="24"/>
          <w:szCs w:val="24"/>
        </w:rPr>
        <w:t xml:space="preserve">geringen Treibstoffverbrauches </w:t>
      </w:r>
      <w:r w:rsidR="009C162F">
        <w:rPr>
          <w:rFonts w:ascii="Arial" w:hAnsi="Arial" w:cs="Arial"/>
          <w:sz w:val="24"/>
          <w:szCs w:val="24"/>
        </w:rPr>
        <w:t>sind</w:t>
      </w:r>
      <w:r w:rsidR="00C221A6" w:rsidRPr="25F06F5B">
        <w:rPr>
          <w:rFonts w:ascii="Arial" w:hAnsi="Arial" w:cs="Arial"/>
          <w:sz w:val="24"/>
          <w:szCs w:val="24"/>
        </w:rPr>
        <w:t xml:space="preserve"> diese Maschinen </w:t>
      </w:r>
      <w:r w:rsidR="00667C30">
        <w:rPr>
          <w:rFonts w:ascii="Arial" w:hAnsi="Arial" w:cs="Arial"/>
          <w:sz w:val="24"/>
          <w:szCs w:val="24"/>
        </w:rPr>
        <w:t xml:space="preserve">punkto Wirtschaftlichkeit </w:t>
      </w:r>
      <w:r w:rsidR="00C221A6" w:rsidRPr="25F06F5B">
        <w:rPr>
          <w:rFonts w:ascii="Arial" w:hAnsi="Arial" w:cs="Arial"/>
          <w:sz w:val="24"/>
          <w:szCs w:val="24"/>
        </w:rPr>
        <w:t xml:space="preserve">die </w:t>
      </w:r>
      <w:r w:rsidR="00667C30">
        <w:rPr>
          <w:rFonts w:ascii="Arial" w:hAnsi="Arial" w:cs="Arial"/>
          <w:sz w:val="24"/>
          <w:szCs w:val="24"/>
        </w:rPr>
        <w:t>idealen</w:t>
      </w:r>
      <w:r w:rsidR="009C162F">
        <w:rPr>
          <w:rFonts w:ascii="Arial" w:hAnsi="Arial" w:cs="Arial"/>
          <w:sz w:val="24"/>
          <w:szCs w:val="24"/>
        </w:rPr>
        <w:t xml:space="preserve"> Par</w:t>
      </w:r>
      <w:r w:rsidR="00C221A6" w:rsidRPr="25F06F5B">
        <w:rPr>
          <w:rFonts w:ascii="Arial" w:hAnsi="Arial" w:cs="Arial"/>
          <w:sz w:val="24"/>
          <w:szCs w:val="24"/>
        </w:rPr>
        <w:t xml:space="preserve">tner </w:t>
      </w:r>
      <w:r w:rsidR="00401BB7" w:rsidRPr="25F06F5B">
        <w:rPr>
          <w:rFonts w:ascii="Arial" w:hAnsi="Arial" w:cs="Arial"/>
          <w:sz w:val="24"/>
          <w:szCs w:val="24"/>
        </w:rPr>
        <w:t>bei jedem Grünlandeinsatz</w:t>
      </w:r>
      <w:r w:rsidR="00C221A6" w:rsidRPr="25F06F5B">
        <w:rPr>
          <w:rFonts w:ascii="Arial" w:hAnsi="Arial" w:cs="Arial"/>
          <w:sz w:val="24"/>
          <w:szCs w:val="24"/>
        </w:rPr>
        <w:t xml:space="preserve">. </w:t>
      </w:r>
    </w:p>
    <w:p w14:paraId="32CCFF6C" w14:textId="77777777" w:rsidR="00492952" w:rsidRPr="005955E8" w:rsidRDefault="00492952" w:rsidP="009C18E6">
      <w:pPr>
        <w:spacing w:after="0" w:line="360" w:lineRule="auto"/>
        <w:ind w:right="283"/>
        <w:rPr>
          <w:rFonts w:ascii="Arial" w:hAnsi="Arial" w:cs="Arial"/>
          <w:bCs/>
          <w:sz w:val="24"/>
          <w:szCs w:val="24"/>
        </w:rPr>
      </w:pPr>
    </w:p>
    <w:p w14:paraId="4195C354" w14:textId="77777777" w:rsidR="004B1285" w:rsidRDefault="004B1285">
      <w:pPr>
        <w:rPr>
          <w:rFonts w:ascii="Arial" w:hAnsi="Arial" w:cs="Arial"/>
          <w:b/>
          <w:sz w:val="24"/>
          <w:szCs w:val="24"/>
        </w:rPr>
      </w:pPr>
      <w:r>
        <w:rPr>
          <w:rFonts w:ascii="Arial" w:hAnsi="Arial" w:cs="Arial"/>
          <w:b/>
          <w:sz w:val="24"/>
          <w:szCs w:val="24"/>
        </w:rPr>
        <w:br w:type="page"/>
      </w:r>
    </w:p>
    <w:p w14:paraId="138547D4" w14:textId="2485F1B0" w:rsidR="00905030" w:rsidRDefault="00935CC9" w:rsidP="009C18E6">
      <w:pPr>
        <w:spacing w:after="0" w:line="360" w:lineRule="auto"/>
        <w:ind w:right="283"/>
        <w:rPr>
          <w:rFonts w:ascii="Arial" w:hAnsi="Arial" w:cs="Arial"/>
          <w:b/>
          <w:sz w:val="24"/>
          <w:szCs w:val="24"/>
        </w:rPr>
      </w:pPr>
      <w:r w:rsidRPr="00D90A42">
        <w:rPr>
          <w:rFonts w:ascii="Arial" w:hAnsi="Arial" w:cs="Arial"/>
          <w:b/>
          <w:sz w:val="24"/>
          <w:szCs w:val="24"/>
        </w:rPr>
        <w:lastRenderedPageBreak/>
        <w:t>Bildvorschau:</w:t>
      </w:r>
    </w:p>
    <w:p w14:paraId="49008326" w14:textId="77777777" w:rsidR="004B1285" w:rsidRDefault="004B1285" w:rsidP="009C18E6">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A002A" w14:paraId="750901B0" w14:textId="77777777" w:rsidTr="003D56C0">
        <w:tc>
          <w:tcPr>
            <w:tcW w:w="4531" w:type="dxa"/>
          </w:tcPr>
          <w:p w14:paraId="10D54F98" w14:textId="58A4C8E0" w:rsidR="006A002A" w:rsidRPr="005955E8" w:rsidRDefault="009C3D47" w:rsidP="003D56C0">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8240" behindDoc="0" locked="0" layoutInCell="1" allowOverlap="1" wp14:anchorId="0686151F" wp14:editId="446ACC1F">
                  <wp:simplePos x="0" y="0"/>
                  <wp:positionH relativeFrom="column">
                    <wp:posOffset>485775</wp:posOffset>
                  </wp:positionH>
                  <wp:positionV relativeFrom="paragraph">
                    <wp:posOffset>123190</wp:posOffset>
                  </wp:positionV>
                  <wp:extent cx="1771650" cy="1182576"/>
                  <wp:effectExtent l="0" t="0" r="0" b="0"/>
                  <wp:wrapNone/>
                  <wp:docPr id="1918684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182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2E5D2" w14:textId="6F1D7880" w:rsidR="006A002A" w:rsidRPr="005955E8" w:rsidRDefault="006A002A" w:rsidP="003D56C0">
            <w:pPr>
              <w:autoSpaceDE w:val="0"/>
              <w:autoSpaceDN w:val="0"/>
              <w:adjustRightInd w:val="0"/>
              <w:spacing w:line="360" w:lineRule="auto"/>
              <w:ind w:right="283"/>
              <w:rPr>
                <w:rFonts w:ascii="Arial" w:hAnsi="Arial" w:cs="Arial"/>
                <w:b/>
              </w:rPr>
            </w:pPr>
          </w:p>
          <w:p w14:paraId="541F1983" w14:textId="77777777" w:rsidR="006A002A" w:rsidRDefault="006A002A" w:rsidP="003D56C0">
            <w:pPr>
              <w:autoSpaceDE w:val="0"/>
              <w:autoSpaceDN w:val="0"/>
              <w:adjustRightInd w:val="0"/>
              <w:spacing w:line="360" w:lineRule="auto"/>
              <w:ind w:right="283"/>
              <w:rPr>
                <w:rFonts w:ascii="Arial" w:hAnsi="Arial" w:cs="Arial"/>
                <w:b/>
              </w:rPr>
            </w:pPr>
          </w:p>
          <w:p w14:paraId="76B8101A" w14:textId="77777777" w:rsidR="009C3D47" w:rsidRDefault="009C3D47" w:rsidP="003D56C0">
            <w:pPr>
              <w:autoSpaceDE w:val="0"/>
              <w:autoSpaceDN w:val="0"/>
              <w:adjustRightInd w:val="0"/>
              <w:spacing w:line="360" w:lineRule="auto"/>
              <w:ind w:right="283"/>
              <w:rPr>
                <w:rFonts w:ascii="Arial" w:hAnsi="Arial" w:cs="Arial"/>
                <w:b/>
              </w:rPr>
            </w:pPr>
          </w:p>
          <w:p w14:paraId="7DD4C4E0" w14:textId="77777777" w:rsidR="009C3D47" w:rsidRDefault="009C3D47" w:rsidP="003D56C0">
            <w:pPr>
              <w:autoSpaceDE w:val="0"/>
              <w:autoSpaceDN w:val="0"/>
              <w:adjustRightInd w:val="0"/>
              <w:spacing w:line="360" w:lineRule="auto"/>
              <w:ind w:right="283"/>
              <w:rPr>
                <w:rFonts w:ascii="Arial" w:hAnsi="Arial" w:cs="Arial"/>
                <w:b/>
              </w:rPr>
            </w:pPr>
          </w:p>
          <w:p w14:paraId="7D015BE1" w14:textId="77777777" w:rsidR="009C3D47" w:rsidRDefault="009C3D47" w:rsidP="003D56C0">
            <w:pPr>
              <w:autoSpaceDE w:val="0"/>
              <w:autoSpaceDN w:val="0"/>
              <w:adjustRightInd w:val="0"/>
              <w:spacing w:line="360" w:lineRule="auto"/>
              <w:ind w:right="283"/>
              <w:rPr>
                <w:rFonts w:ascii="Arial" w:hAnsi="Arial" w:cs="Arial"/>
                <w:b/>
              </w:rPr>
            </w:pPr>
          </w:p>
          <w:p w14:paraId="332783E1" w14:textId="77777777" w:rsidR="009C3D47" w:rsidRPr="005955E8" w:rsidRDefault="009C3D47" w:rsidP="003D56C0">
            <w:pPr>
              <w:autoSpaceDE w:val="0"/>
              <w:autoSpaceDN w:val="0"/>
              <w:adjustRightInd w:val="0"/>
              <w:spacing w:line="360" w:lineRule="auto"/>
              <w:ind w:right="283"/>
              <w:rPr>
                <w:rFonts w:ascii="Arial" w:hAnsi="Arial" w:cs="Arial"/>
                <w:b/>
              </w:rPr>
            </w:pPr>
          </w:p>
        </w:tc>
        <w:tc>
          <w:tcPr>
            <w:tcW w:w="4531" w:type="dxa"/>
          </w:tcPr>
          <w:p w14:paraId="0DFB195F" w14:textId="58CF28C3" w:rsidR="006A002A" w:rsidRPr="005955E8" w:rsidRDefault="009449FB" w:rsidP="003D56C0">
            <w:pPr>
              <w:autoSpaceDE w:val="0"/>
              <w:autoSpaceDN w:val="0"/>
              <w:adjustRightInd w:val="0"/>
              <w:spacing w:line="360" w:lineRule="auto"/>
              <w:ind w:right="283"/>
              <w:rPr>
                <w:rFonts w:ascii="Arial" w:hAnsi="Arial" w:cs="Arial"/>
                <w:b/>
              </w:rPr>
            </w:pPr>
            <w:r>
              <w:rPr>
                <w:noProof/>
              </w:rPr>
              <w:drawing>
                <wp:anchor distT="0" distB="0" distL="114300" distR="114300" simplePos="0" relativeHeight="251659264" behindDoc="0" locked="0" layoutInCell="1" allowOverlap="1" wp14:anchorId="605112B7" wp14:editId="1CAD2B6C">
                  <wp:simplePos x="0" y="0"/>
                  <wp:positionH relativeFrom="column">
                    <wp:posOffset>551815</wp:posOffset>
                  </wp:positionH>
                  <wp:positionV relativeFrom="paragraph">
                    <wp:posOffset>162899</wp:posOffset>
                  </wp:positionV>
                  <wp:extent cx="1626743" cy="1085850"/>
                  <wp:effectExtent l="0" t="0" r="0" b="0"/>
                  <wp:wrapNone/>
                  <wp:docPr id="503068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743" cy="1085850"/>
                          </a:xfrm>
                          <a:prstGeom prst="rect">
                            <a:avLst/>
                          </a:prstGeom>
                          <a:noFill/>
                          <a:ln>
                            <a:noFill/>
                          </a:ln>
                        </pic:spPr>
                      </pic:pic>
                    </a:graphicData>
                  </a:graphic>
                </wp:anchor>
              </w:drawing>
            </w:r>
          </w:p>
        </w:tc>
      </w:tr>
      <w:tr w:rsidR="006A002A" w:rsidRPr="00957EBB" w14:paraId="12AEF370" w14:textId="77777777" w:rsidTr="003D56C0">
        <w:tc>
          <w:tcPr>
            <w:tcW w:w="4531" w:type="dxa"/>
          </w:tcPr>
          <w:p w14:paraId="36150096" w14:textId="77777777" w:rsidR="00B953AE" w:rsidRPr="00B953AE" w:rsidRDefault="00B953AE" w:rsidP="00B953AE">
            <w:pPr>
              <w:autoSpaceDE w:val="0"/>
              <w:autoSpaceDN w:val="0"/>
              <w:adjustRightInd w:val="0"/>
              <w:spacing w:after="0" w:line="240" w:lineRule="auto"/>
              <w:ind w:right="284"/>
              <w:jc w:val="center"/>
              <w:rPr>
                <w:rFonts w:ascii="Arial" w:eastAsia="Times New Roman" w:hAnsi="Arial" w:cs="Arial"/>
                <w:bCs/>
                <w:sz w:val="20"/>
                <w:szCs w:val="20"/>
                <w:lang w:eastAsia="de-DE"/>
              </w:rPr>
            </w:pPr>
            <w:r w:rsidRPr="00B953AE">
              <w:rPr>
                <w:rFonts w:ascii="Arial" w:eastAsia="Times New Roman" w:hAnsi="Arial" w:cs="Arial"/>
                <w:bCs/>
                <w:sz w:val="20"/>
                <w:szCs w:val="20"/>
                <w:lang w:eastAsia="de-DE"/>
              </w:rPr>
              <w:t>NOVACAT H 11200</w:t>
            </w:r>
          </w:p>
          <w:p w14:paraId="7592B545" w14:textId="510B359F" w:rsidR="006A002A" w:rsidRPr="00D96BC4" w:rsidRDefault="00D96BC4" w:rsidP="003D56C0">
            <w:pPr>
              <w:autoSpaceDE w:val="0"/>
              <w:autoSpaceDN w:val="0"/>
              <w:adjustRightInd w:val="0"/>
              <w:ind w:right="284"/>
              <w:jc w:val="center"/>
              <w:rPr>
                <w:rFonts w:ascii="Arial" w:hAnsi="Arial" w:cs="Arial"/>
                <w:bCs/>
              </w:rPr>
            </w:pPr>
            <w:r w:rsidRPr="00B953AE">
              <w:rPr>
                <w:rFonts w:ascii="Arial" w:hAnsi="Arial" w:cs="Arial"/>
                <w:bCs/>
              </w:rPr>
              <w:t>l</w:t>
            </w:r>
            <w:r w:rsidRPr="00D96BC4">
              <w:rPr>
                <w:rFonts w:ascii="Arial" w:hAnsi="Arial" w:cs="Arial"/>
                <w:bCs/>
              </w:rPr>
              <w:t>iefert beste Schnit</w:t>
            </w:r>
            <w:r>
              <w:rPr>
                <w:rFonts w:ascii="Arial" w:hAnsi="Arial" w:cs="Arial"/>
                <w:bCs/>
              </w:rPr>
              <w:t>tqualität</w:t>
            </w:r>
          </w:p>
        </w:tc>
        <w:tc>
          <w:tcPr>
            <w:tcW w:w="4531" w:type="dxa"/>
          </w:tcPr>
          <w:p w14:paraId="18410D7B" w14:textId="63EDD82E" w:rsidR="006A002A" w:rsidRPr="00CB6CBD" w:rsidRDefault="00190918" w:rsidP="009C3D47">
            <w:pPr>
              <w:autoSpaceDE w:val="0"/>
              <w:autoSpaceDN w:val="0"/>
              <w:adjustRightInd w:val="0"/>
              <w:ind w:right="284"/>
              <w:jc w:val="center"/>
              <w:rPr>
                <w:rFonts w:ascii="Arial" w:hAnsi="Arial" w:cs="Arial"/>
                <w:bCs/>
              </w:rPr>
            </w:pPr>
            <w:r w:rsidRPr="00CB6CBD">
              <w:rPr>
                <w:rFonts w:ascii="Arial" w:hAnsi="Arial" w:cs="Arial"/>
                <w:bCs/>
              </w:rPr>
              <w:t xml:space="preserve">Mit seiner hohen Schlagkraft überzeugt die Mähkombination </w:t>
            </w:r>
            <w:r w:rsidR="00CB6CBD" w:rsidRPr="00CB6CBD">
              <w:rPr>
                <w:rFonts w:ascii="Arial" w:hAnsi="Arial" w:cs="Arial"/>
                <w:bCs/>
              </w:rPr>
              <w:t>NOVACAT F 3100 OC, NOVACAT H 11200</w:t>
            </w:r>
          </w:p>
        </w:tc>
      </w:tr>
      <w:tr w:rsidR="006A002A" w:rsidRPr="00974DF3" w14:paraId="0A300D1A" w14:textId="77777777" w:rsidTr="003D56C0">
        <w:tc>
          <w:tcPr>
            <w:tcW w:w="4531" w:type="dxa"/>
          </w:tcPr>
          <w:p w14:paraId="5CBDDBAA" w14:textId="2394C027" w:rsidR="006A002A" w:rsidRPr="004B1285" w:rsidRDefault="00031691" w:rsidP="003D56C0">
            <w:pPr>
              <w:autoSpaceDE w:val="0"/>
              <w:autoSpaceDN w:val="0"/>
              <w:adjustRightInd w:val="0"/>
              <w:ind w:right="284"/>
              <w:jc w:val="center"/>
              <w:rPr>
                <w:rFonts w:ascii="Arial" w:hAnsi="Arial" w:cs="Arial"/>
                <w:bCs/>
                <w:highlight w:val="magenta"/>
              </w:rPr>
            </w:pPr>
            <w:hyperlink r:id="rId13" w:history="1">
              <w:r w:rsidRPr="004B1285">
                <w:rPr>
                  <w:rStyle w:val="Hyperlink"/>
                  <w:rFonts w:ascii="Arial" w:hAnsi="Arial" w:cs="Arial"/>
                </w:rPr>
                <w:t>https://www.poettinger.at/de_at/newsroom/pressebild/135623</w:t>
              </w:r>
            </w:hyperlink>
            <w:r w:rsidRPr="004B1285">
              <w:rPr>
                <w:rFonts w:ascii="Arial" w:hAnsi="Arial" w:cs="Arial"/>
              </w:rPr>
              <w:t xml:space="preserve"> </w:t>
            </w:r>
          </w:p>
        </w:tc>
        <w:tc>
          <w:tcPr>
            <w:tcW w:w="4531" w:type="dxa"/>
          </w:tcPr>
          <w:p w14:paraId="7AA0E9A3" w14:textId="72DE9B72" w:rsidR="006A002A" w:rsidRPr="004B1285" w:rsidRDefault="009449FB" w:rsidP="003D56C0">
            <w:pPr>
              <w:autoSpaceDE w:val="0"/>
              <w:autoSpaceDN w:val="0"/>
              <w:adjustRightInd w:val="0"/>
              <w:ind w:right="284"/>
              <w:jc w:val="center"/>
              <w:rPr>
                <w:rFonts w:ascii="Arial" w:hAnsi="Arial" w:cs="Arial"/>
                <w:bCs/>
              </w:rPr>
            </w:pPr>
            <w:hyperlink r:id="rId14" w:history="1">
              <w:r w:rsidRPr="004B1285">
                <w:rPr>
                  <w:rStyle w:val="Hyperlink"/>
                  <w:rFonts w:ascii="Arial" w:hAnsi="Arial" w:cs="Arial"/>
                </w:rPr>
                <w:t>https://www.poettinger.at/de_at/newsroom/pressebild/135624</w:t>
              </w:r>
            </w:hyperlink>
            <w:r w:rsidRPr="004B1285">
              <w:rPr>
                <w:rFonts w:ascii="Arial" w:hAnsi="Arial" w:cs="Arial"/>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sidRPr="00935CC9">
        <w:rPr>
          <w:rFonts w:ascii="Arial" w:hAnsi="Arial" w:cs="Arial"/>
          <w:bCs/>
          <w:sz w:val="24"/>
          <w:szCs w:val="24"/>
        </w:rPr>
        <w:t xml:space="preserve">Weitere druckoptimierte Bilder: </w:t>
      </w:r>
      <w:hyperlink r:id="rId15" w:history="1">
        <w:r w:rsidRPr="00935CC9">
          <w:rPr>
            <w:rStyle w:val="Hyperlink"/>
            <w:rFonts w:ascii="Arial" w:hAnsi="Arial" w:cs="Arial"/>
            <w:bCs/>
            <w:sz w:val="24"/>
            <w:szCs w:val="24"/>
          </w:rPr>
          <w:t>www.poettinger.at/presse</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4BF7" w14:textId="77777777" w:rsidR="00474A62" w:rsidRDefault="00474A62" w:rsidP="00D1684D">
      <w:pPr>
        <w:spacing w:after="0" w:line="240" w:lineRule="auto"/>
      </w:pPr>
      <w:r>
        <w:separator/>
      </w:r>
    </w:p>
  </w:endnote>
  <w:endnote w:type="continuationSeparator" w:id="0">
    <w:p w14:paraId="6D585E14" w14:textId="77777777" w:rsidR="00474A62" w:rsidRDefault="00474A62" w:rsidP="00D1684D">
      <w:pPr>
        <w:spacing w:after="0" w:line="240" w:lineRule="auto"/>
      </w:pPr>
      <w:r>
        <w:continuationSeparator/>
      </w:r>
    </w:p>
  </w:endnote>
  <w:endnote w:type="continuationNotice" w:id="1">
    <w:p w14:paraId="0768572D" w14:textId="77777777" w:rsidR="00474A62" w:rsidRDefault="0047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0A6C" w14:textId="77777777" w:rsidR="009C3D47" w:rsidRDefault="009C3D47" w:rsidP="00303070">
    <w:pPr>
      <w:spacing w:after="0" w:line="240" w:lineRule="auto"/>
      <w:rPr>
        <w:rFonts w:ascii="Arial" w:hAnsi="Arial" w:cs="Arial"/>
        <w:b/>
        <w:sz w:val="18"/>
        <w:szCs w:val="18"/>
      </w:rPr>
    </w:pPr>
  </w:p>
  <w:p w14:paraId="48310435" w14:textId="1D51021E"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348F3725"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 xml:space="preserve">Inge Steibl, </w:t>
    </w:r>
    <w:r w:rsidR="00294405">
      <w:rPr>
        <w:rFonts w:ascii="Arial" w:hAnsi="Arial" w:cs="Arial"/>
        <w:sz w:val="18"/>
        <w:szCs w:val="18"/>
      </w:rPr>
      <w:t xml:space="preserve">Silja Kempinger, </w:t>
    </w:r>
    <w:r w:rsidRPr="00935565">
      <w:rPr>
        <w:rFonts w:ascii="Arial" w:hAnsi="Arial" w:cs="Arial"/>
        <w:sz w:val="18"/>
        <w:szCs w:val="18"/>
      </w:rPr>
      <w:t>Industriegelände 1, A-4710 Grieskirchen</w:t>
    </w:r>
  </w:p>
  <w:p w14:paraId="5FC08974" w14:textId="673988B9"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 xml:space="preserve">, </w:t>
    </w:r>
    <w:r w:rsidR="00294405">
      <w:rPr>
        <w:rFonts w:ascii="Arial" w:hAnsi="Arial" w:cs="Arial"/>
        <w:sz w:val="18"/>
        <w:szCs w:val="18"/>
      </w:rPr>
      <w:t xml:space="preserve">silja.kempinger@poettinger.at,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AFC4" w14:textId="77777777" w:rsidR="00474A62" w:rsidRDefault="00474A62" w:rsidP="00D1684D">
      <w:pPr>
        <w:spacing w:after="0" w:line="240" w:lineRule="auto"/>
      </w:pPr>
      <w:r>
        <w:separator/>
      </w:r>
    </w:p>
  </w:footnote>
  <w:footnote w:type="continuationSeparator" w:id="0">
    <w:p w14:paraId="60988426" w14:textId="77777777" w:rsidR="00474A62" w:rsidRDefault="00474A62" w:rsidP="00D1684D">
      <w:pPr>
        <w:spacing w:after="0" w:line="240" w:lineRule="auto"/>
      </w:pPr>
      <w:r>
        <w:continuationSeparator/>
      </w:r>
    </w:p>
  </w:footnote>
  <w:footnote w:type="continuationNotice" w:id="1">
    <w:p w14:paraId="1F476826" w14:textId="77777777" w:rsidR="00474A62" w:rsidRDefault="0047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4FFDCC1F" w14:textId="77777777" w:rsidR="009C3D47" w:rsidRPr="00303070" w:rsidRDefault="009C3D47"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1691"/>
    <w:rsid w:val="0003232A"/>
    <w:rsid w:val="00041765"/>
    <w:rsid w:val="0004760D"/>
    <w:rsid w:val="00051862"/>
    <w:rsid w:val="0007646A"/>
    <w:rsid w:val="00083C2A"/>
    <w:rsid w:val="000869FF"/>
    <w:rsid w:val="00094D07"/>
    <w:rsid w:val="000A24F3"/>
    <w:rsid w:val="000F4796"/>
    <w:rsid w:val="00122F24"/>
    <w:rsid w:val="00123A7D"/>
    <w:rsid w:val="00125389"/>
    <w:rsid w:val="00137D74"/>
    <w:rsid w:val="00140F55"/>
    <w:rsid w:val="00144594"/>
    <w:rsid w:val="0015697C"/>
    <w:rsid w:val="0018772F"/>
    <w:rsid w:val="00190918"/>
    <w:rsid w:val="001F02FA"/>
    <w:rsid w:val="00203026"/>
    <w:rsid w:val="00226E40"/>
    <w:rsid w:val="00235257"/>
    <w:rsid w:val="002538EF"/>
    <w:rsid w:val="00263D66"/>
    <w:rsid w:val="00294405"/>
    <w:rsid w:val="002B2F1F"/>
    <w:rsid w:val="002C1B30"/>
    <w:rsid w:val="002D12B0"/>
    <w:rsid w:val="002E4875"/>
    <w:rsid w:val="002F3E95"/>
    <w:rsid w:val="002F6607"/>
    <w:rsid w:val="00303070"/>
    <w:rsid w:val="003030B1"/>
    <w:rsid w:val="0031006F"/>
    <w:rsid w:val="003113F4"/>
    <w:rsid w:val="00342910"/>
    <w:rsid w:val="00351228"/>
    <w:rsid w:val="0035390F"/>
    <w:rsid w:val="003721D4"/>
    <w:rsid w:val="00373123"/>
    <w:rsid w:val="003A5C37"/>
    <w:rsid w:val="003C01C8"/>
    <w:rsid w:val="003D082E"/>
    <w:rsid w:val="003D2AD8"/>
    <w:rsid w:val="003D724D"/>
    <w:rsid w:val="00401BB7"/>
    <w:rsid w:val="00404218"/>
    <w:rsid w:val="0040439D"/>
    <w:rsid w:val="004144C6"/>
    <w:rsid w:val="004218DB"/>
    <w:rsid w:val="004400FC"/>
    <w:rsid w:val="00450CD4"/>
    <w:rsid w:val="0046457A"/>
    <w:rsid w:val="00474A62"/>
    <w:rsid w:val="00474C5E"/>
    <w:rsid w:val="004829FF"/>
    <w:rsid w:val="00484D8F"/>
    <w:rsid w:val="004926E4"/>
    <w:rsid w:val="00492952"/>
    <w:rsid w:val="00494F0D"/>
    <w:rsid w:val="00495BB1"/>
    <w:rsid w:val="004A25EC"/>
    <w:rsid w:val="004B1285"/>
    <w:rsid w:val="004B15FF"/>
    <w:rsid w:val="004B56CF"/>
    <w:rsid w:val="004C1259"/>
    <w:rsid w:val="004C6062"/>
    <w:rsid w:val="004F0143"/>
    <w:rsid w:val="004F1B85"/>
    <w:rsid w:val="0051710B"/>
    <w:rsid w:val="0052010A"/>
    <w:rsid w:val="00536751"/>
    <w:rsid w:val="00546953"/>
    <w:rsid w:val="005602DE"/>
    <w:rsid w:val="00571A30"/>
    <w:rsid w:val="00580B0C"/>
    <w:rsid w:val="005955E8"/>
    <w:rsid w:val="005A1E2D"/>
    <w:rsid w:val="005A6347"/>
    <w:rsid w:val="005A7954"/>
    <w:rsid w:val="005C3A4D"/>
    <w:rsid w:val="005C656F"/>
    <w:rsid w:val="005D547C"/>
    <w:rsid w:val="005E5CC8"/>
    <w:rsid w:val="005E5F84"/>
    <w:rsid w:val="005E6A5C"/>
    <w:rsid w:val="005F2FD4"/>
    <w:rsid w:val="00616633"/>
    <w:rsid w:val="00617B98"/>
    <w:rsid w:val="00630BD5"/>
    <w:rsid w:val="00662037"/>
    <w:rsid w:val="0066627B"/>
    <w:rsid w:val="00667C30"/>
    <w:rsid w:val="006741EB"/>
    <w:rsid w:val="006A002A"/>
    <w:rsid w:val="006A6EB1"/>
    <w:rsid w:val="006A7CBA"/>
    <w:rsid w:val="006B3030"/>
    <w:rsid w:val="006B5F0C"/>
    <w:rsid w:val="006C549B"/>
    <w:rsid w:val="00701E6B"/>
    <w:rsid w:val="00704321"/>
    <w:rsid w:val="007212F8"/>
    <w:rsid w:val="00740F40"/>
    <w:rsid w:val="0074191C"/>
    <w:rsid w:val="007628C9"/>
    <w:rsid w:val="007743E6"/>
    <w:rsid w:val="00776F42"/>
    <w:rsid w:val="007C5AF6"/>
    <w:rsid w:val="007D3A01"/>
    <w:rsid w:val="0080563D"/>
    <w:rsid w:val="0081000B"/>
    <w:rsid w:val="0081154D"/>
    <w:rsid w:val="00823483"/>
    <w:rsid w:val="008500CD"/>
    <w:rsid w:val="008503C1"/>
    <w:rsid w:val="00875E79"/>
    <w:rsid w:val="00897EDD"/>
    <w:rsid w:val="008C634C"/>
    <w:rsid w:val="008F145D"/>
    <w:rsid w:val="00905030"/>
    <w:rsid w:val="00914C13"/>
    <w:rsid w:val="00926B79"/>
    <w:rsid w:val="00935CC9"/>
    <w:rsid w:val="009449FB"/>
    <w:rsid w:val="00964056"/>
    <w:rsid w:val="00980A44"/>
    <w:rsid w:val="00997D05"/>
    <w:rsid w:val="009A085A"/>
    <w:rsid w:val="009B6ACC"/>
    <w:rsid w:val="009C162F"/>
    <w:rsid w:val="009C18E6"/>
    <w:rsid w:val="009C3D47"/>
    <w:rsid w:val="009D5E12"/>
    <w:rsid w:val="009D6115"/>
    <w:rsid w:val="009D6B1E"/>
    <w:rsid w:val="00A17BDA"/>
    <w:rsid w:val="00A27F2F"/>
    <w:rsid w:val="00A313CB"/>
    <w:rsid w:val="00A36E84"/>
    <w:rsid w:val="00A83C4C"/>
    <w:rsid w:val="00A94430"/>
    <w:rsid w:val="00AA67DA"/>
    <w:rsid w:val="00AB6B94"/>
    <w:rsid w:val="00AC5519"/>
    <w:rsid w:val="00AC609E"/>
    <w:rsid w:val="00AD465F"/>
    <w:rsid w:val="00AD7D40"/>
    <w:rsid w:val="00AE4BAC"/>
    <w:rsid w:val="00AF2283"/>
    <w:rsid w:val="00AF2C56"/>
    <w:rsid w:val="00B044B2"/>
    <w:rsid w:val="00B11C61"/>
    <w:rsid w:val="00B16B81"/>
    <w:rsid w:val="00B2245E"/>
    <w:rsid w:val="00B57655"/>
    <w:rsid w:val="00B62FB4"/>
    <w:rsid w:val="00B665CB"/>
    <w:rsid w:val="00B6778C"/>
    <w:rsid w:val="00B8143E"/>
    <w:rsid w:val="00B8589F"/>
    <w:rsid w:val="00B866FA"/>
    <w:rsid w:val="00B93D74"/>
    <w:rsid w:val="00B953AE"/>
    <w:rsid w:val="00BB192D"/>
    <w:rsid w:val="00BD046C"/>
    <w:rsid w:val="00BE6227"/>
    <w:rsid w:val="00C079E7"/>
    <w:rsid w:val="00C13BBD"/>
    <w:rsid w:val="00C221A6"/>
    <w:rsid w:val="00C310B8"/>
    <w:rsid w:val="00C34726"/>
    <w:rsid w:val="00C431FB"/>
    <w:rsid w:val="00C45545"/>
    <w:rsid w:val="00C5014B"/>
    <w:rsid w:val="00C72C98"/>
    <w:rsid w:val="00C7549F"/>
    <w:rsid w:val="00CA22A6"/>
    <w:rsid w:val="00CB3401"/>
    <w:rsid w:val="00CB6CBD"/>
    <w:rsid w:val="00CE5570"/>
    <w:rsid w:val="00D10338"/>
    <w:rsid w:val="00D13703"/>
    <w:rsid w:val="00D1684D"/>
    <w:rsid w:val="00D3259C"/>
    <w:rsid w:val="00D34513"/>
    <w:rsid w:val="00D61566"/>
    <w:rsid w:val="00D90A42"/>
    <w:rsid w:val="00D96BC4"/>
    <w:rsid w:val="00DA1375"/>
    <w:rsid w:val="00DA3CDA"/>
    <w:rsid w:val="00DB0834"/>
    <w:rsid w:val="00DC0107"/>
    <w:rsid w:val="00DD61EE"/>
    <w:rsid w:val="00DD7084"/>
    <w:rsid w:val="00DE60B3"/>
    <w:rsid w:val="00DE65C9"/>
    <w:rsid w:val="00E116B6"/>
    <w:rsid w:val="00E158CD"/>
    <w:rsid w:val="00E16947"/>
    <w:rsid w:val="00E50D81"/>
    <w:rsid w:val="00E639DF"/>
    <w:rsid w:val="00E65A26"/>
    <w:rsid w:val="00E70FE7"/>
    <w:rsid w:val="00E74235"/>
    <w:rsid w:val="00E9638B"/>
    <w:rsid w:val="00EA6B04"/>
    <w:rsid w:val="00EB565A"/>
    <w:rsid w:val="00EC42A7"/>
    <w:rsid w:val="00ED4E37"/>
    <w:rsid w:val="00EE5D7B"/>
    <w:rsid w:val="00EF46C7"/>
    <w:rsid w:val="00F00617"/>
    <w:rsid w:val="00F01B93"/>
    <w:rsid w:val="00F02394"/>
    <w:rsid w:val="00F13EE9"/>
    <w:rsid w:val="00F32A36"/>
    <w:rsid w:val="00F41C51"/>
    <w:rsid w:val="00F802F4"/>
    <w:rsid w:val="00FA765E"/>
    <w:rsid w:val="00FD10A9"/>
    <w:rsid w:val="00FE283E"/>
    <w:rsid w:val="00FE62ED"/>
    <w:rsid w:val="00FF3D8E"/>
    <w:rsid w:val="00FF693E"/>
    <w:rsid w:val="25F06F5B"/>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1">
    <w:name w:val="heading 1"/>
    <w:basedOn w:val="Standard"/>
    <w:next w:val="Standard"/>
    <w:link w:val="berschrift1Zchn"/>
    <w:uiPriority w:val="9"/>
    <w:qFormat/>
    <w:rsid w:val="00CB6C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 w:type="character" w:customStyle="1" w:styleId="berschrift1Zchn">
    <w:name w:val="Überschrift 1 Zchn"/>
    <w:basedOn w:val="Absatz-Standardschriftart"/>
    <w:link w:val="berschrift1"/>
    <w:uiPriority w:val="9"/>
    <w:rsid w:val="00CB6C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355351635">
      <w:bodyDiv w:val="1"/>
      <w:marLeft w:val="0"/>
      <w:marRight w:val="0"/>
      <w:marTop w:val="0"/>
      <w:marBottom w:val="0"/>
      <w:divBdr>
        <w:top w:val="none" w:sz="0" w:space="0" w:color="auto"/>
        <w:left w:val="none" w:sz="0" w:space="0" w:color="auto"/>
        <w:bottom w:val="none" w:sz="0" w:space="0" w:color="auto"/>
        <w:right w:val="none" w:sz="0" w:space="0" w:color="auto"/>
      </w:divBdr>
    </w:div>
    <w:div w:id="750005664">
      <w:bodyDiv w:val="1"/>
      <w:marLeft w:val="0"/>
      <w:marRight w:val="0"/>
      <w:marTop w:val="0"/>
      <w:marBottom w:val="0"/>
      <w:divBdr>
        <w:top w:val="none" w:sz="0" w:space="0" w:color="auto"/>
        <w:left w:val="none" w:sz="0" w:space="0" w:color="auto"/>
        <w:bottom w:val="none" w:sz="0" w:space="0" w:color="auto"/>
        <w:right w:val="none" w:sz="0" w:space="0" w:color="auto"/>
      </w:divBdr>
    </w:div>
    <w:div w:id="1052657155">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4.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3029</Characters>
  <Application>Microsoft Office Word</Application>
  <DocSecurity>0</DocSecurity>
  <Lines>25</Lines>
  <Paragraphs>7</Paragraphs>
  <ScaleCrop>false</ScaleCrop>
  <Company>PÖTTINGER Landtechnik GmbH</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NOVACAT H DE</cp:keywords>
  <cp:lastModifiedBy>Kempinger Silja</cp:lastModifiedBy>
  <cp:revision>12</cp:revision>
  <cp:lastPrinted>2015-09-21T08:47:00Z</cp:lastPrinted>
  <dcterms:created xsi:type="dcterms:W3CDTF">2024-05-26T17:12:00Z</dcterms:created>
  <dcterms:modified xsi:type="dcterms:W3CDTF">2024-06-10T07:30:00Z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